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70482" w14:textId="77777777" w:rsidR="00CE5AE0" w:rsidRDefault="00CE5AE0" w:rsidP="00CE5AE0">
      <w:pPr>
        <w:pStyle w:val="af0"/>
        <w:shd w:val="clear" w:color="auto" w:fill="FFFFFF"/>
        <w:spacing w:before="0" w:beforeAutospacing="0" w:after="360" w:afterAutospacing="0"/>
        <w:jc w:val="center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Выдержки из Устава</w:t>
      </w:r>
      <w:r>
        <w:rPr>
          <w:rFonts w:ascii="Verdana" w:hAnsi="Verdana"/>
          <w:color w:val="383838"/>
        </w:rPr>
        <w:br/>
      </w:r>
      <w:r>
        <w:rPr>
          <w:rStyle w:val="af1"/>
          <w:rFonts w:ascii="Verdana" w:hAnsi="Verdana"/>
          <w:color w:val="383838"/>
        </w:rPr>
        <w:t>ЧЛЕНЫ ПРОФСОЗА, ИХ ПРАВА И ОБЯЗАННОСТИ</w:t>
      </w:r>
    </w:p>
    <w:p w14:paraId="16C4B30A" w14:textId="77777777" w:rsidR="00CE5AE0" w:rsidRDefault="00CE5AE0" w:rsidP="00CE5AE0">
      <w:pPr>
        <w:pStyle w:val="af0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11. Членом Профсоюза может быть работник, учащийся, студент, аспирант, докторант учреждения (независимо от формы собственности) профессионально-технического, среднего специального и высшего образования (далее - обучающийся), признающий настоящий Устав, выполняющий решения организации Профсоюза и регулярно уплачивающий членские взносы.</w:t>
      </w:r>
      <w:r>
        <w:rPr>
          <w:rFonts w:ascii="Verdana" w:hAnsi="Verdana"/>
          <w:color w:val="383838"/>
        </w:rPr>
        <w:br/>
        <w:t>17. Член Профсоюза имеет право:</w:t>
      </w:r>
      <w:r>
        <w:rPr>
          <w:rFonts w:ascii="Verdana" w:hAnsi="Verdana"/>
          <w:color w:val="383838"/>
        </w:rPr>
        <w:br/>
        <w:t>17.1. На защиту Профсоюзом его трудовых и социально-экономических прав и законных интересов в органах государственного управления, местных исполнительных и распорядительных органах, судах различных инстанций;</w:t>
      </w:r>
      <w:r>
        <w:rPr>
          <w:rFonts w:ascii="Verdana" w:hAnsi="Verdana"/>
          <w:color w:val="383838"/>
        </w:rPr>
        <w:br/>
        <w:t>17.2. Обращаться в органы Профсоюза за помощью, с вопросами, дополнениями и предложениями, получать ответы на обращения; обжаловать в установленном порядке ответы на обращения и решения об оставлении обращений без рассмотрения по существу;</w:t>
      </w:r>
      <w:r>
        <w:rPr>
          <w:rFonts w:ascii="Verdana" w:hAnsi="Verdana"/>
          <w:color w:val="383838"/>
        </w:rPr>
        <w:br/>
        <w:t>17.3. Обсуждать на собраниях, конференциях, съездах Профсоюза, заседаниях выборных органов вопросы уставной деятельности и работу выборных органов, пользоваться информацией о деятельности организаций Профсоюза и их органов, вносить предложения, открыто высказывать и отстаивать свое мнение, участвовать в выработке решений и их реализации;</w:t>
      </w:r>
      <w:r>
        <w:rPr>
          <w:rFonts w:ascii="Verdana" w:hAnsi="Verdana"/>
          <w:color w:val="383838"/>
        </w:rPr>
        <w:br/>
        <w:t>17.4. Избирать и быть избранным делегатом на конференции и съезды Профсоюза, в состав выборных органов Профсоюза;</w:t>
      </w:r>
      <w:r>
        <w:rPr>
          <w:rFonts w:ascii="Verdana" w:hAnsi="Verdana"/>
          <w:color w:val="383838"/>
        </w:rPr>
        <w:br/>
        <w:t>Получать бесплатную юридическую помощь и консультации в органах Профсоюза по вопросам, относящимся к компетенции Профсоюза;</w:t>
      </w:r>
      <w:r>
        <w:rPr>
          <w:rFonts w:ascii="Verdana" w:hAnsi="Verdana"/>
          <w:color w:val="383838"/>
        </w:rPr>
        <w:br/>
        <w:t>17.5. Присутствовать на заседаниях выборного органа Профсоюза при обсуждении вопросов, затрагивающих его интересы;</w:t>
      </w:r>
      <w:r>
        <w:rPr>
          <w:rFonts w:ascii="Verdana" w:hAnsi="Verdana"/>
          <w:color w:val="383838"/>
        </w:rPr>
        <w:br/>
        <w:t>17.6. Получать материальную помощь, оказываемую за счет средств организационных структур Профсоюза;</w:t>
      </w:r>
      <w:r>
        <w:rPr>
          <w:rFonts w:ascii="Verdana" w:hAnsi="Verdana"/>
          <w:color w:val="383838"/>
        </w:rPr>
        <w:br/>
        <w:t>17.7. На поощрение и награждение за особый вклад в развитие профсоюзного движения в порядке, определяемом соответствующими комитетами Профсоюза, их Президиумами, а также на представление к государственным наградам, почетным званиям и нагрудным знакам, наградам вышестоящих органов Профсоюза в установленном законодательством порядке;</w:t>
      </w:r>
      <w:r>
        <w:rPr>
          <w:rFonts w:ascii="Verdana" w:hAnsi="Verdana"/>
          <w:color w:val="383838"/>
        </w:rPr>
        <w:br/>
        <w:t>17.8. Пользоваться правами и льготами, предоставленными отраслевым и местными соглашениями, коллективными договорами.</w:t>
      </w:r>
      <w:r>
        <w:rPr>
          <w:rFonts w:ascii="Verdana" w:hAnsi="Verdana"/>
          <w:color w:val="383838"/>
        </w:rPr>
        <w:br/>
        <w:t>18. Член Профсоюза обязан:</w:t>
      </w:r>
      <w:r>
        <w:rPr>
          <w:rFonts w:ascii="Verdana" w:hAnsi="Verdana"/>
          <w:color w:val="383838"/>
        </w:rPr>
        <w:br/>
        <w:t>18.1. Соблюдать настоящий Устав и участвовать в работе первичной организации Профсоюза, выполнять решения и поручения организации Профсоюза и вышестоящих органов Профсоюза;</w:t>
      </w:r>
      <w:r>
        <w:rPr>
          <w:rFonts w:ascii="Verdana" w:hAnsi="Verdana"/>
          <w:color w:val="383838"/>
        </w:rPr>
        <w:br/>
        <w:t>18.2. Своевременно и в установленном размере уплачивать членские взносы;</w:t>
      </w:r>
      <w:r>
        <w:rPr>
          <w:rFonts w:ascii="Verdana" w:hAnsi="Verdana"/>
          <w:color w:val="383838"/>
        </w:rPr>
        <w:br/>
        <w:t>18.3. Соблюдать условия локальных нормативных правовых актов соответствующей организации отрасли образования;</w:t>
      </w:r>
      <w:r>
        <w:rPr>
          <w:rFonts w:ascii="Verdana" w:hAnsi="Verdana"/>
          <w:color w:val="383838"/>
        </w:rPr>
        <w:br/>
        <w:t xml:space="preserve">18.4. Заботиться об авторитете Профсоюза, не допускать действий, </w:t>
      </w:r>
      <w:r>
        <w:rPr>
          <w:rFonts w:ascii="Verdana" w:hAnsi="Verdana"/>
          <w:color w:val="383838"/>
        </w:rPr>
        <w:lastRenderedPageBreak/>
        <w:t>наносящих ему ущерб;</w:t>
      </w:r>
      <w:r>
        <w:rPr>
          <w:rFonts w:ascii="Verdana" w:hAnsi="Verdana"/>
          <w:color w:val="383838"/>
        </w:rPr>
        <w:br/>
        <w:t>18.5. Проявлять солидарность и оказывать поддержку членам Профсоюза, организациям Профсоюза, другим профсоюзам в общих действиях по защите трудовых, социально-экономических прав и законных интересов работников.</w:t>
      </w:r>
      <w:r>
        <w:rPr>
          <w:rFonts w:ascii="Verdana" w:hAnsi="Verdana"/>
          <w:color w:val="383838"/>
        </w:rPr>
        <w:br/>
        <w:t>19. За невыполнение Устава к члену Профсоюза могут быть применены следующие меры общественного воздействия:</w:t>
      </w:r>
      <w:r>
        <w:rPr>
          <w:rFonts w:ascii="Verdana" w:hAnsi="Verdana"/>
          <w:color w:val="383838"/>
        </w:rPr>
        <w:br/>
        <w:t>- предупреждение;</w:t>
      </w:r>
      <w:r>
        <w:rPr>
          <w:rFonts w:ascii="Verdana" w:hAnsi="Verdana"/>
          <w:color w:val="383838"/>
        </w:rPr>
        <w:br/>
        <w:t>- исключение из Профсоюза.</w:t>
      </w:r>
    </w:p>
    <w:p w14:paraId="7D1448FE" w14:textId="77777777" w:rsidR="00B30F47" w:rsidRDefault="00CE5AE0"/>
    <w:sectPr w:rsidR="00B3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B Garamond">
    <w:panose1 w:val="00000000000000000000"/>
    <w:charset w:val="CC"/>
    <w:family w:val="auto"/>
    <w:pitch w:val="variable"/>
    <w:sig w:usb0="E00002FF" w:usb1="5201E4F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B2"/>
    <w:rsid w:val="00001AE2"/>
    <w:rsid w:val="001414D0"/>
    <w:rsid w:val="002D5359"/>
    <w:rsid w:val="00316CA1"/>
    <w:rsid w:val="004177B2"/>
    <w:rsid w:val="004B0BBE"/>
    <w:rsid w:val="00906FE4"/>
    <w:rsid w:val="00C947C0"/>
    <w:rsid w:val="00CE5AE0"/>
    <w:rsid w:val="00E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5A093-F1DC-4FCE-A767-C64DBF34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2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link w:val="a4"/>
    <w:qFormat/>
    <w:rsid w:val="00C947C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татья_текст Знак"/>
    <w:basedOn w:val="a0"/>
    <w:link w:val="a3"/>
    <w:rsid w:val="00C947C0"/>
    <w:rPr>
      <w:rFonts w:ascii="Times New Roman" w:hAnsi="Times New Roman"/>
      <w:sz w:val="28"/>
      <w:szCs w:val="28"/>
    </w:rPr>
  </w:style>
  <w:style w:type="paragraph" w:customStyle="1" w:styleId="a5">
    <w:name w:val="семинар"/>
    <w:basedOn w:val="a"/>
    <w:link w:val="a6"/>
    <w:qFormat/>
    <w:rsid w:val="00316CA1"/>
    <w:pPr>
      <w:spacing w:after="120"/>
      <w:ind w:firstLine="851"/>
    </w:pPr>
    <w:rPr>
      <w:sz w:val="26"/>
    </w:rPr>
  </w:style>
  <w:style w:type="character" w:customStyle="1" w:styleId="a6">
    <w:name w:val="семинар Знак"/>
    <w:basedOn w:val="a0"/>
    <w:link w:val="a5"/>
    <w:rsid w:val="00316CA1"/>
    <w:rPr>
      <w:sz w:val="26"/>
    </w:rPr>
  </w:style>
  <w:style w:type="paragraph" w:styleId="2">
    <w:name w:val="toc 2"/>
    <w:basedOn w:val="a"/>
    <w:next w:val="a"/>
    <w:link w:val="20"/>
    <w:autoRedefine/>
    <w:uiPriority w:val="39"/>
    <w:unhideWhenUsed/>
    <w:qFormat/>
    <w:rsid w:val="00906FE4"/>
    <w:pPr>
      <w:spacing w:after="0" w:line="360" w:lineRule="auto"/>
      <w:ind w:left="238" w:firstLine="851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Оглавление 2 Знак"/>
    <w:basedOn w:val="a0"/>
    <w:link w:val="2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styleId="1">
    <w:name w:val="toc 1"/>
    <w:basedOn w:val="a"/>
    <w:next w:val="a"/>
    <w:link w:val="10"/>
    <w:autoRedefine/>
    <w:uiPriority w:val="39"/>
    <w:unhideWhenUsed/>
    <w:qFormat/>
    <w:rsid w:val="00906FE4"/>
    <w:pPr>
      <w:tabs>
        <w:tab w:val="right" w:leader="dot" w:pos="10195"/>
      </w:tabs>
      <w:spacing w:after="0" w:line="360" w:lineRule="auto"/>
      <w:ind w:left="1129" w:hanging="278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10">
    <w:name w:val="Оглавление 1 Знак"/>
    <w:basedOn w:val="a0"/>
    <w:link w:val="1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customStyle="1" w:styleId="a7">
    <w:name w:val="Д Загловок"/>
    <w:basedOn w:val="a"/>
    <w:link w:val="a8"/>
    <w:qFormat/>
    <w:rsid w:val="00316CA1"/>
    <w:pPr>
      <w:spacing w:after="0" w:line="360" w:lineRule="auto"/>
      <w:ind w:firstLine="851"/>
    </w:pPr>
    <w:rPr>
      <w:rFonts w:ascii="Times New Roman" w:hAnsi="Times New Roman"/>
      <w:b/>
      <w:sz w:val="32"/>
      <w:lang w:val="en-US"/>
    </w:rPr>
  </w:style>
  <w:style w:type="character" w:customStyle="1" w:styleId="a8">
    <w:name w:val="Д Загловок Знак"/>
    <w:basedOn w:val="a0"/>
    <w:link w:val="a7"/>
    <w:rsid w:val="00316CA1"/>
    <w:rPr>
      <w:rFonts w:ascii="Times New Roman" w:hAnsi="Times New Roman"/>
      <w:b/>
      <w:sz w:val="32"/>
      <w:lang w:val="en-US"/>
    </w:rPr>
  </w:style>
  <w:style w:type="paragraph" w:customStyle="1" w:styleId="a9">
    <w:name w:val="Д Подзаголовок"/>
    <w:basedOn w:val="a7"/>
    <w:link w:val="aa"/>
    <w:qFormat/>
    <w:rsid w:val="00316CA1"/>
    <w:pPr>
      <w:ind w:left="1299" w:hanging="448"/>
    </w:pPr>
    <w:rPr>
      <w:sz w:val="28"/>
    </w:rPr>
  </w:style>
  <w:style w:type="character" w:customStyle="1" w:styleId="aa">
    <w:name w:val="Д Подзаголовок Знак"/>
    <w:basedOn w:val="a8"/>
    <w:link w:val="a9"/>
    <w:rsid w:val="00316CA1"/>
    <w:rPr>
      <w:rFonts w:ascii="Times New Roman" w:hAnsi="Times New Roman"/>
      <w:b/>
      <w:sz w:val="28"/>
      <w:lang w:val="en-US"/>
    </w:rPr>
  </w:style>
  <w:style w:type="paragraph" w:customStyle="1" w:styleId="ab">
    <w:name w:val="Д Текст"/>
    <w:basedOn w:val="a9"/>
    <w:link w:val="ac"/>
    <w:qFormat/>
    <w:rsid w:val="00316CA1"/>
    <w:pPr>
      <w:ind w:left="0" w:firstLine="851"/>
      <w:jc w:val="both"/>
    </w:pPr>
    <w:rPr>
      <w:b w:val="0"/>
    </w:rPr>
  </w:style>
  <w:style w:type="character" w:customStyle="1" w:styleId="ac">
    <w:name w:val="Д Текст Знак"/>
    <w:basedOn w:val="aa"/>
    <w:link w:val="ab"/>
    <w:rsid w:val="00316CA1"/>
    <w:rPr>
      <w:rFonts w:ascii="Times New Roman" w:hAnsi="Times New Roman"/>
      <w:b w:val="0"/>
      <w:sz w:val="28"/>
      <w:lang w:val="en-US"/>
    </w:rPr>
  </w:style>
  <w:style w:type="paragraph" w:customStyle="1" w:styleId="ad">
    <w:name w:val="К_Текст"/>
    <w:basedOn w:val="a"/>
    <w:link w:val="ae"/>
    <w:qFormat/>
    <w:rsid w:val="00316CA1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ae">
    <w:name w:val="К_Текст Знак"/>
    <w:basedOn w:val="a0"/>
    <w:link w:val="ad"/>
    <w:rsid w:val="00316CA1"/>
    <w:rPr>
      <w:rFonts w:ascii="Times New Roman" w:hAnsi="Times New Roman" w:cs="Times New Roman"/>
      <w:sz w:val="28"/>
      <w:lang w:val="en-US"/>
    </w:rPr>
  </w:style>
  <w:style w:type="paragraph" w:customStyle="1" w:styleId="af">
    <w:name w:val="Серпент"/>
    <w:basedOn w:val="a"/>
    <w:qFormat/>
    <w:rsid w:val="001414D0"/>
    <w:pPr>
      <w:spacing w:afterLines="20" w:after="48" w:line="240" w:lineRule="auto"/>
      <w:ind w:firstLine="284"/>
      <w:jc w:val="both"/>
    </w:pPr>
    <w:rPr>
      <w:rFonts w:ascii="EB Garamond" w:eastAsia="Times New Roman" w:hAnsi="EB Garamond" w:cs="EB Garamond"/>
      <w:color w:val="000000"/>
      <w:lang w:eastAsia="ru-RU"/>
    </w:rPr>
  </w:style>
  <w:style w:type="paragraph" w:styleId="af0">
    <w:name w:val="Normal (Web)"/>
    <w:basedOn w:val="a"/>
    <w:uiPriority w:val="99"/>
    <w:semiHidden/>
    <w:unhideWhenUsed/>
    <w:rsid w:val="00CE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CE5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2</cp:revision>
  <dcterms:created xsi:type="dcterms:W3CDTF">2025-08-05T14:26:00Z</dcterms:created>
  <dcterms:modified xsi:type="dcterms:W3CDTF">2025-08-05T14:26:00Z</dcterms:modified>
</cp:coreProperties>
</file>