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00" w:rsidRDefault="00700D0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7"/>
        <w:gridCol w:w="4052"/>
      </w:tblGrid>
      <w:tr w:rsidR="00700D0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capu1"/>
            </w:pPr>
            <w:r>
              <w:t>УТВЕРЖДЕНО</w:t>
            </w:r>
          </w:p>
          <w:p w:rsidR="00700D00" w:rsidRDefault="00700D00">
            <w:pPr>
              <w:pStyle w:val="cap1"/>
            </w:pPr>
            <w:r>
              <w:t xml:space="preserve">Указ Президента </w:t>
            </w:r>
            <w:r>
              <w:br/>
              <w:t>Республики Беларусь</w:t>
            </w:r>
          </w:p>
          <w:p w:rsidR="00700D00" w:rsidRDefault="00700D00">
            <w:pPr>
              <w:pStyle w:val="cap1"/>
            </w:pPr>
            <w:r>
              <w:t>26.04.2010 № 200</w:t>
            </w:r>
          </w:p>
        </w:tc>
      </w:tr>
    </w:tbl>
    <w:p w:rsidR="00700D00" w:rsidRDefault="00700D00">
      <w:pPr>
        <w:pStyle w:val="titleu"/>
      </w:pPr>
      <w:r>
        <w:t>ПЕРЕЧЕНЬ</w:t>
      </w:r>
      <w:r>
        <w:br/>
        <w:t>административных процедур, осуществляемых государственными органами и иными организациями по заявлениям граждан</w:t>
      </w:r>
    </w:p>
    <w:tbl>
      <w:tblPr>
        <w:tblW w:w="5003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2830"/>
        <w:gridCol w:w="2830"/>
        <w:gridCol w:w="2830"/>
        <w:gridCol w:w="1877"/>
        <w:gridCol w:w="1987"/>
      </w:tblGrid>
      <w:tr w:rsidR="00700D00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Наименование административной процедуры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700D00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1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2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3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4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5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6</w:t>
            </w:r>
          </w:p>
        </w:tc>
      </w:tr>
    </w:tbl>
    <w:p w:rsidR="00D57488" w:rsidRPr="007F2253" w:rsidRDefault="007F2253">
      <w:pPr>
        <w:rPr>
          <w:b/>
        </w:rPr>
      </w:pPr>
      <w:bookmarkStart w:id="0" w:name="_GoBack"/>
      <w:r w:rsidRPr="007F2253">
        <w:rPr>
          <w:b/>
        </w:rPr>
        <w:t>ГЛАВА 6</w:t>
      </w:r>
    </w:p>
    <w:p w:rsidR="007F2253" w:rsidRPr="007F2253" w:rsidRDefault="007F2253">
      <w:pPr>
        <w:rPr>
          <w:b/>
        </w:rPr>
      </w:pPr>
      <w:r w:rsidRPr="007F2253">
        <w:rPr>
          <w:b/>
        </w:rPr>
        <w:t>ОБРАЗОВАНИЕ</w:t>
      </w:r>
    </w:p>
    <w:tbl>
      <w:tblPr>
        <w:tblW w:w="5003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2830"/>
        <w:gridCol w:w="2830"/>
        <w:gridCol w:w="2830"/>
        <w:gridCol w:w="1877"/>
        <w:gridCol w:w="1987"/>
      </w:tblGrid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:rsidR="007F2253" w:rsidRDefault="007F2253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6.1. Выдача дубликатов: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 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intext"/>
              <w:spacing w:after="10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6.1.1. документа об образовании, приложения к нему, документа об обучении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организация или индивидуальный предприниматель, выдавшие документ, местный исполнительный и распорядительный орган (в случае ликвидации организации, прекращения деятельности индивидуального предпринимателя)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заявление с указанием причин утраты документа или приведения его в негодность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пришедший в негодность документ – в случае, если документ пришел в негодность</w:t>
            </w:r>
            <w:r>
              <w:br/>
            </w:r>
            <w:r>
              <w:br/>
              <w:t>документ, подтверждающий внесение платы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0,1 базовой величины – за дубликат свидетельства об общем базовом образовании, аттестата об общем среднем образовании</w:t>
            </w:r>
            <w:r>
              <w:br/>
            </w:r>
            <w:r>
              <w:br/>
              <w:t>0,2 базовой величины – за дубликат иного документа об образовании (для граждан Республики Беларусь)</w:t>
            </w:r>
            <w:r>
              <w:br/>
            </w:r>
            <w:r>
              <w:br/>
              <w:t>1 базовая величина – за дубликат иного документа об образовании (для иностранных граждан и лиц без гражданства)</w:t>
            </w:r>
            <w:r>
              <w:br/>
            </w:r>
            <w:r>
              <w:br/>
              <w:t>бесплатно – дубликат приложения к документу об образовании, дубликат документа об обучении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intext"/>
              <w:spacing w:after="10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6.1.2. свидетельства о направлении на работу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организация, выдавшая свидетельство о направлении на работу, местный исполнительный и распорядительный орган (в случае ликвидации организации)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заявление с указанием причин утраты свидетельства о направлении на работу или приведения его в негодность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пришедшее в негодность свидетельство о направлении на работу – в случае, если оно пришло в негодность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до окончания установленного срока обязательной работы по распределению или при направлении на работу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intext"/>
              <w:spacing w:after="10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6.1.3. справки о самостоятельном трудоустройстве 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организация, выдавшая справку о самостоятельном трудоустройстве, местный исполнительный и распорядительный орган (в случае ликвидации организации)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заявление с указанием причин утраты справки о самостоятельном трудоустройстве или приведения ее в негодность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пришедшая в негодность справка о самостоятельном трудоустройстве – в случае, если она пришла в негодность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3 дня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intext"/>
              <w:spacing w:after="10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6.1.4. билета учащегося, студенческого билета, удостоверения аспиранта (адъюнкта, докторанта, соискателя), билета слушателя, книжки успеваемости учащегося, зачетной книжки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 xml:space="preserve">организация, выдавшая документ 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заявление с указанием причин утраты документа или приведения его в негодность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пришедший в негодность документ – в случае, если документ пришел в негодность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5 дней со дня подачи заявления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до окончания обучения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intext"/>
              <w:spacing w:after="10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 удостоверения на право обслуживания потенциально опасных объектов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организация, выдавшая удостоверение, местный исполнительный и распорядительный орган (в случае ликвидации организации)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заявление с указанием причин утраты удостоверения или приведения его в негодность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</w:r>
            <w:r>
              <w:lastRenderedPageBreak/>
              <w:t>пришедшее в негодность удостоверение – в случае, если удостоверение пришло в негодность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 xml:space="preserve">15 дней со дня подачи заявления, при необходимости запроса документов и (или) сведений от других государственных </w:t>
            </w:r>
            <w:r>
              <w:lastRenderedPageBreak/>
              <w:t>органов, иных организаций – 1 месяц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lastRenderedPageBreak/>
              <w:t>бессрочно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6.2. Выдача в связи с изменением половой принадлежности: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 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intext"/>
              <w:spacing w:after="10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6.2.1. документа об образовании, приложения к нему, документа об обучении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организация или индивидуальный предприниматель, выдавшие документ, местный исполнительный и распорядительный орган (в случае ликвидации организации, прекращения деятельности индивидуального предпринимателя)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ранее выданный документ</w:t>
            </w:r>
            <w:r>
              <w:br/>
            </w:r>
            <w:r>
              <w:br/>
              <w:t>свидетельство о рождении</w:t>
            </w:r>
            <w:r>
              <w:br/>
            </w:r>
            <w:r>
              <w:br/>
              <w:t>документ, подтверждающий внесение платы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0,1 базовой величины – за свидетельство об общем базовом образовании, аттестат об общем среднем образовании</w:t>
            </w:r>
            <w:r>
              <w:br/>
            </w:r>
            <w:r>
              <w:br/>
              <w:t>0,2 базовой величины – за иной документ об образовании (для граждан Республики Беларусь)</w:t>
            </w:r>
            <w:r>
              <w:br/>
            </w:r>
            <w:r>
              <w:br/>
              <w:t>1 базовая величина – за дубликат иного документа об образовании (для иностранных граждан и лиц без гражданства)</w:t>
            </w:r>
            <w:r>
              <w:br/>
            </w:r>
            <w:r>
              <w:br/>
              <w:t>бесплатно – приложение к документу об образовании, документ об обучении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15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intext"/>
              <w:spacing w:after="10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6.2.2. свидетельства о направлении на работу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организация, выдавшая свидетельство о направлении на работу, местный исполнительный и распорядительный орган (в случае ликвидации организации)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свидетельство о рождении</w:t>
            </w:r>
            <w:r>
              <w:br/>
            </w:r>
            <w:r>
              <w:br/>
              <w:t>ранее выданное свидетельство о направлении на работу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до окончания установленного срока обязательной работы по распределению или при направлении на работу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intext"/>
              <w:spacing w:after="10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6.2.3. справки о самостоятельном трудоустройстве 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организация, выдавшая справку о самостоятельном трудоустройстве, местный исполнительный и распорядительный орган (в случае ликвидации организации)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свидетельство о рождении</w:t>
            </w:r>
            <w:r>
              <w:br/>
            </w:r>
            <w:r>
              <w:br/>
              <w:t xml:space="preserve">ранее выданная справка о </w:t>
            </w:r>
            <w:r>
              <w:lastRenderedPageBreak/>
              <w:t>самостоятельном трудоустройстве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 xml:space="preserve">3 дня со дня подачи заявления, при необходимости запроса документов и (или) сведений от других государственных органов, иных </w:t>
            </w:r>
            <w:r>
              <w:lastRenderedPageBreak/>
              <w:t>организаций – 1 месяц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lastRenderedPageBreak/>
              <w:t>бессрочно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intext"/>
              <w:spacing w:after="10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6.2.4. билета учащегося, студенческого билета, удостоверения аспиранта (адъюнкта, докторанта, соискателя), билета слушателя, книжки успеваемости учащегося, зачетной книжки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 xml:space="preserve">организация, выдавшая документ 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свидетельство о рождении</w:t>
            </w:r>
            <w:r>
              <w:br/>
            </w:r>
            <w:r>
              <w:br/>
              <w:t>ранее выданный документ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5 дней со дня подачи заявления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до окончания обучения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intext"/>
              <w:spacing w:after="10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6.2.5. удостоверения на право обслуживания потенциально опасных объектов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организация, выдавшая удостоверение, местный исполнительный и распорядительный орган (в случае ликвидации организации)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свидетельство о рождении</w:t>
            </w:r>
            <w:r>
              <w:br/>
            </w:r>
            <w:r>
              <w:br/>
              <w:t>ранее выданное удостоверение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6.3. Выдача справки о том, что гражданин является обучающимся (с указанием необходимых сведений, которыми располагает учреждение образования, организация, реализующая образовательные программы послевузовского образования, иная организация, индивидуальный предприниматель, которым в соответствии с законодательством предоставлено право осуществлять образовательную деятельность)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учреждение образования, организация, реализующая образовательные программы послевузовского образования, иная организация, индивидуальный предприниматель, которым в соответствии с законодательством предоставлено право осуществлять образовательную деятельность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одна фотография размером 30 х 40 мм – в случае получения обучающимся справки, подтверждающей право на льготы по проезду на пассажирском транспорте, предусмотренные законодательством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 xml:space="preserve">в день обращения 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с 1 сентября либо с даты подачи заявления (в случае подачи заявления после 1 сентября) по 31 августа – для обучающихся, получающих общее среднее, специальное образование</w:t>
            </w:r>
            <w:r>
              <w:br/>
            </w:r>
            <w:r>
              <w:br/>
              <w:t xml:space="preserve">6 месяцев – для иных обучающихся 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6.4. Выдача справки о результатах сдачи вступительных испытаний в учреждениях высшего, среднего специального или профессионально-технического образования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учреждение образования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в день подачи заявления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6 месяцев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6.5. Выдача справки о том, что высшее, среднее специальное образование получено на платной основе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 xml:space="preserve">учреждение образования, в котором получено высшее, среднее специальное образование, местный </w:t>
            </w:r>
            <w:r>
              <w:lastRenderedPageBreak/>
              <w:t>исполнительный и распорядительный орган (в случае ликвидации учреждения образования)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lastRenderedPageBreak/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в день подачи заявления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6.6. Постановка на учет ребенка, нуждающегося в определении в учреждение образования для получения дошкольного образования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местный исполнительный и распорядительный орган по месту нахождения государственного учреждения образования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паспорт или иной документ, удостоверяющий личность законного представителя ребенка</w:t>
            </w:r>
            <w:r>
              <w:br/>
            </w:r>
            <w:r>
              <w:br/>
              <w:t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 статус беженца или дополнительная защита в Республике Беларусь либо которые ходатайствуют о предоставлении статуса беженца или дополнительной защиты в Республике Беларусь)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 xml:space="preserve">бесплатно 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в день обращения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до получения направления в учреждение образования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6.7. Выдача направления в государственное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местный исполнительный и распорядительный орган по месту нахождения государственного учреждения образования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паспорт или иной документ, удостоверяющий личность законного представителя ребенка</w:t>
            </w:r>
            <w:r>
              <w:br/>
            </w:r>
            <w:r>
              <w:br/>
              <w:t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 статус беженца или дополнительная защита в Республике Беларусь либо которые ходатайствуют о предоставлении статуса беженца или дополнительной защиты в Республике Беларусь)</w:t>
            </w:r>
            <w:r>
              <w:br/>
            </w:r>
            <w:r>
              <w:br/>
              <w:t xml:space="preserve">заключение врачебно-консультационной комиссии – в </w:t>
            </w:r>
            <w:r>
              <w:lastRenderedPageBreak/>
              <w:t>случае направления ребенка в государственный санаторный ясли-сад, государственный санаторный детский сад, санаторную группу государственного учреждения образования</w:t>
            </w:r>
            <w:r>
              <w:br/>
            </w:r>
            <w:r>
              <w:br/>
              <w:t>заключение государственного центра коррекционно-развивающего обучения и реабилитации – в случае направления ребенка в группу интегрированного обучения и воспитания государственного учреждения образования, специальную группу государственного учреждения образования, государственное специальное дошкольное учреждение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в день обращения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15 дней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6.8. Признание документа об образовании, выданного лицу в иностранном государстве, и установление его эквивалентности (соответствия) документу об образовании Республики Беларусь, признание и установление соответствия периодов обучения, курсов высшего образования в организациях иностранных государств с выдачей свидетельства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государственное учреждение образования «Республиканский институт высшей школы»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нотариально засвидетельствованная и легализованная в установленном порядке копия представляемого для проведения экспертизы документа об образовании, выданного лицу в иностранном государстве</w:t>
            </w:r>
            <w:r>
              <w:br/>
            </w:r>
            <w:r>
              <w:br/>
              <w:t xml:space="preserve">нотариально засвидетельствованная и легализованная в установленном порядке копия приложения к документу об образовании, выданному лицу в иностранном государстве, которое представляет собой выписку из зачетно-экзаменационной </w:t>
            </w:r>
            <w:r>
              <w:lastRenderedPageBreak/>
              <w:t>ведомости</w:t>
            </w:r>
            <w:r>
              <w:br/>
            </w:r>
            <w:r>
              <w:br/>
              <w:t>нотариально засвидетельствованный перевод на один из государственных языков Республики Беларусь легализованных в установленном порядке оригиналов (копий) документа об образовании, выданного лицу в иностранном государстве, и приложения к нему, которое представляет собой выписку из зачетно-экзаменационной ведомости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lastRenderedPageBreak/>
              <w:t>0,1 базовой величины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1 месяц со дня подачи заявления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F2253" w:rsidTr="007F2253">
        <w:trPr>
          <w:trHeight w:val="240"/>
        </w:trPr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article"/>
              <w:spacing w:before="120" w:after="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6.9. Проведение аттестации и выдача (внесение изменений, выдача дубликата) удостоверения эксперта в области промышленной безопасности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Департамент по надзору за безопасным ведением работ в промышленности Министерства по чрезвычайным ситуациям (далее – Госпромнадзор)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для проведения аттестации с выдачей удостоверения эксперта в области промышленной безопасности:</w:t>
            </w:r>
            <w:r>
              <w:br/>
            </w:r>
            <w:r>
              <w:br/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две фотографии размером 30 х 40 мм</w:t>
            </w:r>
            <w:r>
              <w:br/>
            </w:r>
            <w:r>
              <w:br/>
              <w:t>копии диплома о высшем образовании, свидетельства о повышении квалификации претендента в заявленной области аттестации</w:t>
            </w:r>
            <w:r>
              <w:br/>
            </w:r>
            <w:r>
              <w:br/>
              <w:t>документы, подтверждающие стаж работы в области аттестации</w:t>
            </w:r>
            <w:r>
              <w:br/>
            </w:r>
            <w:r>
              <w:br/>
              <w:t xml:space="preserve">копия сертификата компетентности по визуальному методу неразрушающего контроля не ниже второго уровня в производственном секторе: контроль </w:t>
            </w:r>
            <w:r>
              <w:lastRenderedPageBreak/>
              <w:t>оборудования, машин и сооружений перед и в процессе эксплуатации (для аттестуемых на проведение технического освидетельствования потенциально опасных объектов)</w:t>
            </w:r>
            <w:r>
              <w:br/>
            </w:r>
            <w:r>
              <w:br/>
              <w:t>копии документов, подтверждающих прохождение стажировки (актов экспертизы и (или) донесений)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lastRenderedPageBreak/>
              <w:t>1 базовая величина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1 месяц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5 лет</w:t>
            </w:r>
          </w:p>
        </w:tc>
      </w:tr>
      <w:tr w:rsidR="007F2253" w:rsidTr="007F2253">
        <w:tc>
          <w:tcPr>
            <w:tcW w:w="1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lastRenderedPageBreak/>
              <w:t> 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для выдачи дубликата (внесения изменений) удостоверения эксперта в области промышленной безопасности:</w:t>
            </w:r>
            <w:r>
              <w:br/>
            </w:r>
            <w:r>
              <w:br/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две фотографии размером 30 х 40 мм</w:t>
            </w:r>
            <w:r>
              <w:br/>
            </w:r>
            <w:r>
              <w:br/>
              <w:t>документы, подтверждающие изменение фамилии, собственного имени, отчества (в случае изменения фамилии, собственного имени, отчества)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10 рабочих дней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253" w:rsidRDefault="007F2253" w:rsidP="00223A6F">
            <w:pPr>
              <w:pStyle w:val="table10"/>
              <w:spacing w:before="120"/>
            </w:pPr>
            <w:r>
              <w:t>на срок действия выданного удостоверения эксперта в области промышленной безопасности</w:t>
            </w:r>
          </w:p>
        </w:tc>
      </w:tr>
    </w:tbl>
    <w:p w:rsidR="007F2253" w:rsidRDefault="007F2253"/>
    <w:sectPr w:rsidR="007F2253" w:rsidSect="00700D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289" w:bottom="567" w:left="340" w:header="280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8F0" w:rsidRDefault="009A58F0" w:rsidP="00700D00">
      <w:r>
        <w:separator/>
      </w:r>
    </w:p>
  </w:endnote>
  <w:endnote w:type="continuationSeparator" w:id="0">
    <w:p w:rsidR="009A58F0" w:rsidRDefault="009A58F0" w:rsidP="0070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00" w:rsidRDefault="00700D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00" w:rsidRDefault="00700D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30"/>
    </w:tblGrid>
    <w:tr w:rsidR="00700D00" w:rsidTr="00700D00">
      <w:tc>
        <w:tcPr>
          <w:tcW w:w="1800" w:type="dxa"/>
          <w:shd w:val="clear" w:color="auto" w:fill="auto"/>
          <w:vAlign w:val="center"/>
        </w:tcPr>
        <w:p w:rsidR="00700D00" w:rsidRDefault="00700D00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6" w:type="dxa"/>
          <w:shd w:val="clear" w:color="auto" w:fill="auto"/>
          <w:vAlign w:val="center"/>
        </w:tcPr>
        <w:p w:rsidR="00700D00" w:rsidRDefault="00700D00">
          <w:pPr>
            <w:pStyle w:val="a7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700D00" w:rsidRDefault="00700D00">
          <w:pPr>
            <w:pStyle w:val="a7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19.03.2019</w:t>
          </w:r>
        </w:p>
        <w:p w:rsidR="00700D00" w:rsidRPr="00700D00" w:rsidRDefault="00700D00">
          <w:pPr>
            <w:pStyle w:val="a7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00D00" w:rsidRDefault="00700D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8F0" w:rsidRDefault="009A58F0" w:rsidP="00700D00">
      <w:r>
        <w:separator/>
      </w:r>
    </w:p>
  </w:footnote>
  <w:footnote w:type="continuationSeparator" w:id="0">
    <w:p w:rsidR="009A58F0" w:rsidRDefault="009A58F0" w:rsidP="00700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00" w:rsidRDefault="00700D00" w:rsidP="00F44C9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700D00" w:rsidRDefault="00700D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00" w:rsidRPr="00700D00" w:rsidRDefault="00700D00" w:rsidP="00F44C91">
    <w:pPr>
      <w:pStyle w:val="a5"/>
      <w:framePr w:wrap="around" w:vAnchor="text" w:hAnchor="margin" w:xAlign="center" w:y="1"/>
      <w:rPr>
        <w:rStyle w:val="a9"/>
        <w:rFonts w:cs="Times New Roman"/>
        <w:sz w:val="24"/>
      </w:rPr>
    </w:pPr>
    <w:r w:rsidRPr="00700D00">
      <w:rPr>
        <w:rStyle w:val="a9"/>
        <w:rFonts w:cs="Times New Roman"/>
        <w:sz w:val="24"/>
      </w:rPr>
      <w:fldChar w:fldCharType="begin"/>
    </w:r>
    <w:r w:rsidRPr="00700D00">
      <w:rPr>
        <w:rStyle w:val="a9"/>
        <w:rFonts w:cs="Times New Roman"/>
        <w:sz w:val="24"/>
      </w:rPr>
      <w:instrText xml:space="preserve"> PAGE </w:instrText>
    </w:r>
    <w:r w:rsidRPr="00700D00">
      <w:rPr>
        <w:rStyle w:val="a9"/>
        <w:rFonts w:cs="Times New Roman"/>
        <w:sz w:val="24"/>
      </w:rPr>
      <w:fldChar w:fldCharType="separate"/>
    </w:r>
    <w:r w:rsidR="007F2253">
      <w:rPr>
        <w:rStyle w:val="a9"/>
        <w:rFonts w:cs="Times New Roman"/>
        <w:noProof/>
        <w:sz w:val="24"/>
      </w:rPr>
      <w:t>1</w:t>
    </w:r>
    <w:r w:rsidRPr="00700D00">
      <w:rPr>
        <w:rStyle w:val="a9"/>
        <w:rFonts w:cs="Times New Roman"/>
        <w:sz w:val="24"/>
      </w:rPr>
      <w:fldChar w:fldCharType="end"/>
    </w:r>
  </w:p>
  <w:p w:rsidR="00700D00" w:rsidRPr="00700D00" w:rsidRDefault="00700D00">
    <w:pPr>
      <w:pStyle w:val="a5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00" w:rsidRDefault="00700D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00"/>
    <w:rsid w:val="000804E2"/>
    <w:rsid w:val="002A0541"/>
    <w:rsid w:val="00700D00"/>
    <w:rsid w:val="00707EF0"/>
    <w:rsid w:val="007F2253"/>
    <w:rsid w:val="00956E3B"/>
    <w:rsid w:val="009A58F0"/>
    <w:rsid w:val="00B6641A"/>
    <w:rsid w:val="00D456D3"/>
    <w:rsid w:val="00D5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7D262"/>
  <w15:chartTrackingRefBased/>
  <w15:docId w15:val="{F3804DA1-2B57-4A64-84FC-5E582763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0D00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700D00"/>
    <w:rPr>
      <w:color w:val="154C94"/>
      <w:u w:val="single"/>
    </w:rPr>
  </w:style>
  <w:style w:type="paragraph" w:customStyle="1" w:styleId="msonormal0">
    <w:name w:val="msonormal"/>
    <w:basedOn w:val="a"/>
    <w:rsid w:val="00700D00"/>
    <w:pPr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part">
    <w:name w:val="part"/>
    <w:basedOn w:val="a"/>
    <w:rsid w:val="00700D00"/>
    <w:pPr>
      <w:spacing w:before="240" w:after="240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700D00"/>
    <w:pPr>
      <w:spacing w:before="240" w:after="240"/>
      <w:ind w:left="1922" w:hanging="1355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700D00"/>
    <w:pPr>
      <w:spacing w:before="240" w:after="240"/>
      <w:ind w:right="2268"/>
      <w:jc w:val="left"/>
    </w:pPr>
    <w:rPr>
      <w:rFonts w:eastAsia="Times New Roman" w:cs="Times New Roman"/>
      <w:b/>
      <w:bCs/>
      <w:szCs w:val="28"/>
      <w:lang w:eastAsia="ru-RU"/>
    </w:rPr>
  </w:style>
  <w:style w:type="paragraph" w:customStyle="1" w:styleId="titlencpi">
    <w:name w:val="titlencpi"/>
    <w:basedOn w:val="a"/>
    <w:rsid w:val="00700D00"/>
    <w:pPr>
      <w:spacing w:before="240" w:after="240"/>
      <w:ind w:right="2268"/>
      <w:jc w:val="left"/>
    </w:pPr>
    <w:rPr>
      <w:rFonts w:eastAsia="Times New Roman" w:cs="Times New Roman"/>
      <w:b/>
      <w:bCs/>
      <w:szCs w:val="28"/>
      <w:lang w:eastAsia="ru-RU"/>
    </w:rPr>
  </w:style>
  <w:style w:type="paragraph" w:customStyle="1" w:styleId="aspaper">
    <w:name w:val="aspaper"/>
    <w:basedOn w:val="a"/>
    <w:rsid w:val="00700D00"/>
    <w:rPr>
      <w:rFonts w:eastAsiaTheme="minorEastAsia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700D00"/>
    <w:pPr>
      <w:spacing w:before="240" w:after="240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700D00"/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700D00"/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700D00"/>
    <w:pPr>
      <w:spacing w:after="28"/>
      <w:jc w:val="left"/>
    </w:pPr>
    <w:rPr>
      <w:rFonts w:eastAsiaTheme="minorEastAsia" w:cs="Times New Roman"/>
      <w:sz w:val="22"/>
      <w:lang w:eastAsia="ru-RU"/>
    </w:rPr>
  </w:style>
  <w:style w:type="paragraph" w:customStyle="1" w:styleId="razdel">
    <w:name w:val="razdel"/>
    <w:basedOn w:val="a"/>
    <w:rsid w:val="00700D00"/>
    <w:pPr>
      <w:ind w:firstLine="567"/>
    </w:pPr>
    <w:rPr>
      <w:rFonts w:eastAsiaTheme="minorEastAsia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700D00"/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700D00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00D00"/>
    <w:pPr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700D00"/>
    <w:pPr>
      <w:spacing w:before="240" w:after="240"/>
      <w:jc w:val="left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700D00"/>
    <w:pPr>
      <w:spacing w:before="240"/>
    </w:pPr>
    <w:rPr>
      <w:rFonts w:eastAsiaTheme="minorEastAsia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700D00"/>
    <w:pPr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700D00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odobren1">
    <w:name w:val="odobren1"/>
    <w:basedOn w:val="a"/>
    <w:rsid w:val="00700D00"/>
    <w:pPr>
      <w:spacing w:after="120"/>
      <w:jc w:val="left"/>
    </w:pPr>
    <w:rPr>
      <w:rFonts w:eastAsiaTheme="minorEastAsia" w:cs="Times New Roman"/>
      <w:sz w:val="22"/>
      <w:lang w:eastAsia="ru-RU"/>
    </w:rPr>
  </w:style>
  <w:style w:type="paragraph" w:customStyle="1" w:styleId="comment">
    <w:name w:val="comment"/>
    <w:basedOn w:val="a"/>
    <w:rsid w:val="00700D00"/>
    <w:pPr>
      <w:ind w:firstLine="709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00D00"/>
    <w:pPr>
      <w:ind w:firstLine="567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00D00"/>
    <w:pPr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700D00"/>
    <w:pPr>
      <w:spacing w:before="240" w:after="240"/>
      <w:ind w:firstLine="567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700D00"/>
    <w:pPr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700D00"/>
    <w:pPr>
      <w:jc w:val="left"/>
    </w:pPr>
    <w:rPr>
      <w:rFonts w:eastAsiaTheme="minorEastAsia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700D00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prinodobren">
    <w:name w:val="prinodobren"/>
    <w:basedOn w:val="a"/>
    <w:rsid w:val="00700D00"/>
    <w:pPr>
      <w:spacing w:before="240" w:after="240"/>
      <w:jc w:val="left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700D00"/>
    <w:pPr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700D00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700D00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700D00"/>
    <w:pPr>
      <w:ind w:firstLine="1021"/>
      <w:jc w:val="both"/>
    </w:pPr>
    <w:rPr>
      <w:rFonts w:eastAsiaTheme="minorEastAsia" w:cs="Times New Roman"/>
      <w:sz w:val="22"/>
      <w:lang w:eastAsia="ru-RU"/>
    </w:rPr>
  </w:style>
  <w:style w:type="paragraph" w:customStyle="1" w:styleId="agreedate">
    <w:name w:val="agreedate"/>
    <w:basedOn w:val="a"/>
    <w:rsid w:val="00700D00"/>
    <w:pPr>
      <w:jc w:val="both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700D00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00D00"/>
    <w:pPr>
      <w:ind w:left="1021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700D00"/>
    <w:pPr>
      <w:spacing w:after="240"/>
      <w:ind w:left="1134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700D00"/>
    <w:pPr>
      <w:spacing w:before="240" w:after="240"/>
      <w:ind w:firstLine="567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700D00"/>
    <w:pPr>
      <w:spacing w:after="28"/>
      <w:jc w:val="left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700D00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700D00"/>
    <w:pPr>
      <w:spacing w:after="12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00D00"/>
    <w:pPr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700D00"/>
    <w:pPr>
      <w:ind w:left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700D00"/>
    <w:pPr>
      <w:jc w:val="right"/>
    </w:pPr>
    <w:rPr>
      <w:rFonts w:eastAsiaTheme="minorEastAsia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700D00"/>
    <w:pPr>
      <w:spacing w:before="240" w:after="240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700D00"/>
    <w:rPr>
      <w:rFonts w:eastAsiaTheme="minorEastAsia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700D00"/>
    <w:pPr>
      <w:ind w:firstLine="567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700D00"/>
    <w:pPr>
      <w:spacing w:after="6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00D00"/>
    <w:pPr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00D00"/>
    <w:pPr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700D00"/>
    <w:pPr>
      <w:spacing w:before="120"/>
      <w:ind w:left="1134"/>
      <w:jc w:val="both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700D00"/>
    <w:pPr>
      <w:ind w:left="1134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700D00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700D00"/>
    <w:pPr>
      <w:jc w:val="left"/>
    </w:pPr>
    <w:rPr>
      <w:rFonts w:eastAsiaTheme="minorEastAsia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700D00"/>
    <w:pPr>
      <w:ind w:firstLine="567"/>
      <w:jc w:val="both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700D00"/>
    <w:pPr>
      <w:ind w:firstLine="567"/>
      <w:jc w:val="both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700D00"/>
    <w:pPr>
      <w:spacing w:before="240" w:after="240"/>
      <w:ind w:firstLine="567"/>
      <w:jc w:val="left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700D00"/>
    <w:pPr>
      <w:spacing w:before="240" w:after="240"/>
      <w:ind w:firstLine="567"/>
    </w:pPr>
    <w:rPr>
      <w:rFonts w:eastAsiaTheme="minorEastAsia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700D00"/>
    <w:pPr>
      <w:ind w:left="1134" w:hanging="1134"/>
      <w:jc w:val="left"/>
    </w:pPr>
    <w:rPr>
      <w:rFonts w:eastAsiaTheme="minorEastAsia" w:cs="Times New Roman"/>
      <w:sz w:val="22"/>
      <w:lang w:eastAsia="ru-RU"/>
    </w:rPr>
  </w:style>
  <w:style w:type="paragraph" w:customStyle="1" w:styleId="gosreg">
    <w:name w:val="gosreg"/>
    <w:basedOn w:val="a"/>
    <w:rsid w:val="00700D00"/>
    <w:pPr>
      <w:jc w:val="both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700D00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700D00"/>
    <w:pPr>
      <w:spacing w:before="240" w:after="24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700D00"/>
    <w:pPr>
      <w:ind w:left="5103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700D00"/>
    <w:pPr>
      <w:ind w:left="2835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700D00"/>
    <w:pPr>
      <w:ind w:firstLine="567"/>
      <w:jc w:val="both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700D00"/>
    <w:rPr>
      <w:rFonts w:eastAsiaTheme="minorEastAsia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700D00"/>
    <w:pPr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700D00"/>
    <w:pPr>
      <w:jc w:val="left"/>
    </w:pPr>
    <w:rPr>
      <w:rFonts w:eastAsiaTheme="minorEastAsia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700D00"/>
    <w:pPr>
      <w:jc w:val="left"/>
    </w:pPr>
    <w:rPr>
      <w:rFonts w:eastAsiaTheme="minorEastAsia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700D00"/>
    <w:pPr>
      <w:jc w:val="left"/>
    </w:pPr>
    <w:rPr>
      <w:rFonts w:eastAsiaTheme="minorEastAsia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700D00"/>
    <w:pPr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00D0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00D0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00D00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00D00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00D0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00D00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00D0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00D0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00D00"/>
    <w:rPr>
      <w:rFonts w:ascii="Symbol" w:hAnsi="Symbol" w:hint="default"/>
    </w:rPr>
  </w:style>
  <w:style w:type="character" w:customStyle="1" w:styleId="onewind3">
    <w:name w:val="onewind3"/>
    <w:basedOn w:val="a0"/>
    <w:rsid w:val="00700D00"/>
    <w:rPr>
      <w:rFonts w:ascii="Wingdings 3" w:hAnsi="Wingdings 3" w:hint="default"/>
    </w:rPr>
  </w:style>
  <w:style w:type="character" w:customStyle="1" w:styleId="onewind2">
    <w:name w:val="onewind2"/>
    <w:basedOn w:val="a0"/>
    <w:rsid w:val="00700D00"/>
    <w:rPr>
      <w:rFonts w:ascii="Wingdings 2" w:hAnsi="Wingdings 2" w:hint="default"/>
    </w:rPr>
  </w:style>
  <w:style w:type="character" w:customStyle="1" w:styleId="onewind">
    <w:name w:val="onewind"/>
    <w:basedOn w:val="a0"/>
    <w:rsid w:val="00700D00"/>
    <w:rPr>
      <w:rFonts w:ascii="Wingdings" w:hAnsi="Wingdings" w:hint="default"/>
    </w:rPr>
  </w:style>
  <w:style w:type="character" w:customStyle="1" w:styleId="rednoun">
    <w:name w:val="rednoun"/>
    <w:basedOn w:val="a0"/>
    <w:rsid w:val="00700D00"/>
  </w:style>
  <w:style w:type="character" w:customStyle="1" w:styleId="post">
    <w:name w:val="post"/>
    <w:basedOn w:val="a0"/>
    <w:rsid w:val="00700D0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00D0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00D0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00D0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00D00"/>
    <w:rPr>
      <w:rFonts w:ascii="Arial" w:hAnsi="Arial" w:cs="Arial" w:hint="default"/>
    </w:rPr>
  </w:style>
  <w:style w:type="table" w:customStyle="1" w:styleId="tablencpi">
    <w:name w:val="tablencpi"/>
    <w:basedOn w:val="a1"/>
    <w:rsid w:val="00700D00"/>
    <w:pPr>
      <w:jc w:val="left"/>
    </w:pPr>
    <w:rPr>
      <w:rFonts w:eastAsia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00D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0D00"/>
  </w:style>
  <w:style w:type="paragraph" w:styleId="a7">
    <w:name w:val="footer"/>
    <w:basedOn w:val="a"/>
    <w:link w:val="a8"/>
    <w:uiPriority w:val="99"/>
    <w:unhideWhenUsed/>
    <w:rsid w:val="00700D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0D00"/>
  </w:style>
  <w:style w:type="character" w:styleId="a9">
    <w:name w:val="page number"/>
    <w:basedOn w:val="a0"/>
    <w:uiPriority w:val="99"/>
    <w:semiHidden/>
    <w:unhideWhenUsed/>
    <w:rsid w:val="00700D00"/>
  </w:style>
  <w:style w:type="table" w:styleId="aa">
    <w:name w:val="Table Grid"/>
    <w:basedOn w:val="a1"/>
    <w:uiPriority w:val="39"/>
    <w:rsid w:val="0070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379A-10CA-4838-B85C-727AF00B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1671</Words>
  <Characters>12289</Characters>
  <Application>Microsoft Office Word</Application>
  <DocSecurity>0</DocSecurity>
  <Lines>682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2019-03-19T12:20:00Z</dcterms:created>
  <dcterms:modified xsi:type="dcterms:W3CDTF">2019-03-19T12:20:00Z</dcterms:modified>
</cp:coreProperties>
</file>