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114300</wp:posOffset>
            </wp:positionV>
            <wp:extent cx="1643063" cy="1638300"/>
            <wp:effectExtent b="0" l="0" r="0" t="0"/>
            <wp:wrapSquare wrapText="bothSides" distB="114300" distT="11430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638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Сервис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55554e"/>
            <w:sz w:val="28"/>
            <w:szCs w:val="2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3779d"/>
            <w:sz w:val="28"/>
            <w:szCs w:val="28"/>
            <w:u w:val="single"/>
            <w:rtl w:val="0"/>
          </w:rPr>
          <w:t xml:space="preserve">PingPong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обеспечивает оперативную обратную связь с классом или аудиторией.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В некотором роде он действительно напоминает эту спортивную игру своей скоростью, оперативностью и кажущейся простотой.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При регистрации на сайте вы получаете возможность выступить в качестве учителя</w:t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5731200" cy="22225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 создании комнаты сервис простит регистрацию через Фейсбук или Google-аккаунт.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этого также выбираете режим: учитель (ведущий, хозяин, host) или ученик (гость, guest).</w:t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5731200" cy="2336800"/>
            <wp:effectExtent b="0" l="0" r="0" t="0"/>
            <wp:docPr id="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Жмем на начало, появляется окно с учебной комнатой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 выглядит учебная комната на ПК</w:t>
      </w:r>
    </w:p>
    <w:p w:rsidR="00000000" w:rsidDel="00000000" w:rsidP="00000000" w:rsidRDefault="00000000" w:rsidRPr="00000000" w14:paraId="00000009">
      <w:pPr>
        <w:spacing w:after="240" w:line="240" w:lineRule="auto"/>
        <w:ind w:hanging="3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</w:rPr>
        <w:drawing>
          <wp:inline distB="114300" distT="114300" distL="114300" distR="114300">
            <wp:extent cx="5043488" cy="181800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1818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В верхнем левом углу находится код, который необходимо сообщить ученикам  </w:t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Проводя занятие вы можете осуществить опрос или тестирование. Вопросы задаются устно (можно разместить их на втором экране).</w:t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Опросы (задания) могут быть нескольких видов.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4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        Тест (опрос) с выбором одного ответа.</w:t>
      </w:r>
    </w:p>
    <w:p w:rsidR="00000000" w:rsidDel="00000000" w:rsidP="00000000" w:rsidRDefault="00000000" w:rsidRPr="00000000" w14:paraId="0000000E">
      <w:pPr>
        <w:spacing w:line="240" w:lineRule="auto"/>
        <w:ind w:left="4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        Тест с выбором нескольких ответов</w:t>
      </w:r>
    </w:p>
    <w:p w:rsidR="00000000" w:rsidDel="00000000" w:rsidP="00000000" w:rsidRDefault="00000000" w:rsidRPr="00000000" w14:paraId="0000000F">
      <w:pPr>
        <w:spacing w:line="240" w:lineRule="auto"/>
        <w:ind w:left="4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        Верно/неверно</w:t>
      </w:r>
    </w:p>
    <w:p w:rsidR="00000000" w:rsidDel="00000000" w:rsidP="00000000" w:rsidRDefault="00000000" w:rsidRPr="00000000" w14:paraId="00000010">
      <w:pPr>
        <w:spacing w:line="240" w:lineRule="auto"/>
        <w:ind w:left="4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        Ввод текстовой строки</w:t>
      </w:r>
    </w:p>
    <w:p w:rsidR="00000000" w:rsidDel="00000000" w:rsidP="00000000" w:rsidRDefault="00000000" w:rsidRPr="00000000" w14:paraId="00000011">
      <w:pPr>
        <w:spacing w:line="240" w:lineRule="auto"/>
        <w:ind w:left="4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        Рукописный ввод или ввод рисунка, готового изображения.</w:t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 </w:t>
        <w:tab/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Ученики могут воспользоваться любым мобильным устройством с доступом в интернет, зайти на сайт в роли обучаемых или загрузить приложение к себе на андроид.</w:t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Загрузить приложение может и учитель. Тогда он может выполнить опрос со своего смартфона.</w:t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Учащиеся набирают номер классной комнаты, вводят  и отвечают на вопрос учителя.</w:t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5734050" cy="1447800"/>
            <wp:effectExtent b="0" l="0" r="0" t="0"/>
            <wp:docPr id="1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3968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На дисплее смартфона или ноутбука у них появляются варианты ответов.</w:t>
      </w:r>
    </w:p>
    <w:p w:rsidR="00000000" w:rsidDel="00000000" w:rsidP="00000000" w:rsidRDefault="00000000" w:rsidRPr="00000000" w14:paraId="00000018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5731200" cy="2400300"/>
            <wp:effectExtent b="0" l="0" r="0" t="0"/>
            <wp:docPr id="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Учитель получает результаты:</w:t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2833974" cy="2138363"/>
            <wp:effectExtent b="0" l="0" r="0" t="0"/>
            <wp:docPr id="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3974" cy="2138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2686050" cy="2014538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4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На экране сохраняется анонимность. Однако при желании учитель всегда может увидеть имена отвечающих. для этого надо нажать на значок</w:t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285750" cy="466725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в правом верхнем углу</w:t>
      </w:r>
    </w:p>
    <w:p w:rsidR="00000000" w:rsidDel="00000000" w:rsidP="00000000" w:rsidRDefault="00000000" w:rsidRPr="00000000" w14:paraId="0000001C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4619625" cy="185737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5909" l="0" r="0" t="545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5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Ученики могут ввести с клавиатуры открытый ответ из одного или нескольких слов до 40 знаков.</w:t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3982938" cy="2311527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2938" cy="2311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И опять же, вы можете провести опрос анонимно или показать имена отвечающих.</w:t>
      </w:r>
    </w:p>
    <w:p w:rsidR="00000000" w:rsidDel="00000000" w:rsidP="00000000" w:rsidRDefault="00000000" w:rsidRPr="00000000" w14:paraId="00000020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Большой интерес вызывает инструмент рукописного ввода, рисунка или готовой фотографии.</w:t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У учащихся на дисплее «отправить изображение», можно выбрать толщину (две левые крайние кнопки) , цвет линий, использовать инструмент стерка (две крайние правые кнопки)</w:t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2586038" cy="1085979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1085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2747963" cy="1151886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1518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 У учителя:</w:t>
      </w:r>
    </w:p>
    <w:p w:rsidR="00000000" w:rsidDel="00000000" w:rsidP="00000000" w:rsidRDefault="00000000" w:rsidRPr="00000000" w14:paraId="00000024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5424488" cy="1865231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4488" cy="1865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Все надписи с мобильных устройств дублируются на экране. К примеру, вы можете так провести конкурс, напоминающий «Свою игру», когда участники вводят правильный ответ.</w:t>
      </w:r>
    </w:p>
    <w:p w:rsidR="00000000" w:rsidDel="00000000" w:rsidP="00000000" w:rsidRDefault="00000000" w:rsidRPr="00000000" w14:paraId="00000026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</w:rPr>
        <w:drawing>
          <wp:inline distB="114300" distT="114300" distL="114300" distR="114300">
            <wp:extent cx="5334000" cy="331470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Кроме ответов это могут быть фото отвечающих или изображение, которое требуется загрузить для правильного ответа.</w:t>
      </w:r>
    </w:p>
    <w:p w:rsidR="00000000" w:rsidDel="00000000" w:rsidP="00000000" w:rsidRDefault="00000000" w:rsidRPr="00000000" w14:paraId="00000028">
      <w:pPr>
        <w:spacing w:after="240" w:line="240" w:lineRule="auto"/>
        <w:rPr>
          <w:rFonts w:ascii="Times New Roman" w:cs="Times New Roman" w:eastAsia="Times New Roman" w:hAnsi="Times New Roman"/>
          <w:color w:val="55554e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4e"/>
          <w:sz w:val="28"/>
          <w:szCs w:val="28"/>
          <w:rtl w:val="0"/>
        </w:rPr>
        <w:t xml:space="preserve">Как видим, фантазии учителя представляются большие возможности для работы с данным приложением, которое поддерживает русские шрифты.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Выводы: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Связь быстрая, хорошая визуализация, возможность не только выбора, но и свободного ответа или надписи или собственного фото.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Ответы в виде изображений (если использовать камеру) отлично можно использовать онлайн для уличных квестов или оффлайн как фиксацию результата домашнего задания сфотографировать что в итоге получилось... найди то-то..., а потом загрузи в классе как ответ.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Любой выбор варианта ответа подойдет как ответ на тестовое задание, как голосование, как обратную связь на любых мероприятиях (уроки, презентации).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Ответ в виде текста можно использовать для небольших отзывов или ответов на задания (краткое доказательство, брейн ринг, мозговой штурм и т.д.)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Для того, чтобы начать пользоваться приложением:</w:t>
      </w:r>
    </w:p>
    <w:p w:rsidR="00000000" w:rsidDel="00000000" w:rsidP="00000000" w:rsidRDefault="00000000" w:rsidRPr="00000000" w14:paraId="00000033">
      <w:pPr>
        <w:spacing w:after="60" w:line="240" w:lineRule="auto"/>
        <w:ind w:left="720" w:firstLine="0"/>
        <w:rPr>
          <w:rFonts w:ascii="Times New Roman" w:cs="Times New Roman" w:eastAsia="Times New Roman" w:hAnsi="Times New Roman"/>
          <w:color w:val="220c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Закачать из Apple Store: </w:t>
      </w:r>
      <w:r w:rsidDel="00000000" w:rsidR="00000000" w:rsidRPr="00000000">
        <w:fldChar w:fldCharType="begin"/>
        <w:instrText xml:space="preserve"> HYPERLINK "https://itunes.apple.com/us/app/pingpong-spot-networking/id734147693?mt=8"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220c00"/>
          <w:sz w:val="28"/>
          <w:szCs w:val="28"/>
          <w:rtl w:val="0"/>
        </w:rPr>
        <w:t xml:space="preserve">https://itunes.apple.com/us/app/pingpong-spot-networking/id734147693?mt=8</w:t>
      </w:r>
    </w:p>
    <w:p w:rsidR="00000000" w:rsidDel="00000000" w:rsidP="00000000" w:rsidRDefault="00000000" w:rsidRPr="00000000" w14:paraId="00000034">
      <w:pPr>
        <w:spacing w:after="60" w:line="240" w:lineRule="auto"/>
        <w:ind w:left="720" w:firstLine="0"/>
        <w:rPr>
          <w:rFonts w:ascii="Times New Roman" w:cs="Times New Roman" w:eastAsia="Times New Roman" w:hAnsi="Times New Roman"/>
          <w:color w:val="220c00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 Закачать из Google Play: </w:t>
      </w:r>
      <w:r w:rsidDel="00000000" w:rsidR="00000000" w:rsidRPr="00000000">
        <w:fldChar w:fldCharType="begin"/>
        <w:instrText xml:space="preserve"> HYPERLINK "https://play.google.com/store/apps/details?id=kr.co.waterbear.pingpong&amp;hl=ru"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220c00"/>
          <w:sz w:val="28"/>
          <w:szCs w:val="28"/>
          <w:rtl w:val="0"/>
        </w:rPr>
        <w:t xml:space="preserve">https://play.google.com/store/apps/details?id=kr.co.waterbear.pingpong&amp;hl=ru </w:t>
      </w:r>
    </w:p>
    <w:p w:rsidR="00000000" w:rsidDel="00000000" w:rsidP="00000000" w:rsidRDefault="00000000" w:rsidRPr="00000000" w14:paraId="00000035">
      <w:pPr>
        <w:spacing w:after="60" w:line="240" w:lineRule="auto"/>
        <w:ind w:left="720" w:firstLine="0"/>
        <w:rPr>
          <w:rFonts w:ascii="Times New Roman" w:cs="Times New Roman" w:eastAsia="Times New Roman" w:hAnsi="Times New Roman"/>
          <w:color w:val="220c00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Веб-версия: </w:t>
      </w:r>
      <w:r w:rsidDel="00000000" w:rsidR="00000000" w:rsidRPr="00000000">
        <w:fldChar w:fldCharType="begin"/>
        <w:instrText xml:space="preserve"> HYPERLINK "http://gogopp.com/en/web"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220c00"/>
          <w:sz w:val="28"/>
          <w:szCs w:val="28"/>
          <w:rtl w:val="0"/>
        </w:rPr>
        <w:t xml:space="preserve">http://gogopp.com/en/web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2.png"/><Relationship Id="rId22" Type="http://schemas.openxmlformats.org/officeDocument/2006/relationships/image" Target="media/image1.png"/><Relationship Id="rId10" Type="http://schemas.openxmlformats.org/officeDocument/2006/relationships/image" Target="media/image15.png"/><Relationship Id="rId21" Type="http://schemas.openxmlformats.org/officeDocument/2006/relationships/image" Target="media/image11.png"/><Relationship Id="rId13" Type="http://schemas.openxmlformats.org/officeDocument/2006/relationships/image" Target="media/image13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12.png"/><Relationship Id="rId17" Type="http://schemas.openxmlformats.org/officeDocument/2006/relationships/image" Target="media/image10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image" Target="media/image5.png"/><Relationship Id="rId18" Type="http://schemas.openxmlformats.org/officeDocument/2006/relationships/image" Target="media/image6.png"/><Relationship Id="rId7" Type="http://schemas.openxmlformats.org/officeDocument/2006/relationships/hyperlink" Target="http://gogopp.com/" TargetMode="External"/><Relationship Id="rId8" Type="http://schemas.openxmlformats.org/officeDocument/2006/relationships/hyperlink" Target="http://gogo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